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D651F" w14:textId="77777777" w:rsidR="00FB48F4" w:rsidRPr="00FB48F4" w:rsidRDefault="00FB48F4" w:rsidP="00FB48F4">
      <w:pPr>
        <w:rPr>
          <w:rFonts w:ascii="Calibri" w:hAnsi="Calibri" w:cs="Calibri"/>
          <w:b/>
          <w:bCs/>
          <w:sz w:val="28"/>
          <w:szCs w:val="28"/>
        </w:rPr>
      </w:pPr>
      <w:r w:rsidRPr="00FB48F4">
        <w:rPr>
          <w:rFonts w:ascii="Calibri" w:hAnsi="Calibri" w:cs="Calibri"/>
          <w:b/>
          <w:bCs/>
          <w:sz w:val="28"/>
          <w:szCs w:val="28"/>
        </w:rPr>
        <w:t>Sermon Notes for MHA Sunday 2025</w:t>
      </w:r>
    </w:p>
    <w:p w14:paraId="04FDFBEB" w14:textId="77777777" w:rsidR="00FB48F4" w:rsidRPr="00FB48F4" w:rsidRDefault="00FB48F4" w:rsidP="00FB48F4">
      <w:pPr>
        <w:rPr>
          <w:rFonts w:ascii="Calibri" w:hAnsi="Calibri" w:cs="Calibri"/>
          <w:b/>
          <w:bCs/>
        </w:rPr>
      </w:pPr>
    </w:p>
    <w:p w14:paraId="3FFD351F" w14:textId="0F09C602" w:rsidR="00FB48F4" w:rsidRPr="00FB48F4" w:rsidRDefault="00FB48F4" w:rsidP="00FB48F4">
      <w:pPr>
        <w:rPr>
          <w:rFonts w:ascii="Calibri" w:hAnsi="Calibri" w:cs="Calibri"/>
          <w:b/>
          <w:bCs/>
        </w:rPr>
      </w:pPr>
      <w:r w:rsidRPr="00FB48F4">
        <w:rPr>
          <w:rFonts w:ascii="Calibri" w:hAnsi="Calibri" w:cs="Calibri"/>
          <w:b/>
          <w:bCs/>
        </w:rPr>
        <w:t>Material</w:t>
      </w:r>
    </w:p>
    <w:p w14:paraId="6FEBBE73" w14:textId="5BC1820E" w:rsidR="00FB48F4" w:rsidRPr="00FB48F4" w:rsidRDefault="00FB48F4" w:rsidP="00FB48F4">
      <w:pPr>
        <w:rPr>
          <w:rFonts w:ascii="Calibri" w:hAnsi="Calibri" w:cs="Calibri"/>
        </w:rPr>
      </w:pPr>
      <w:r w:rsidRPr="00FB48F4">
        <w:rPr>
          <w:rFonts w:ascii="Calibri" w:hAnsi="Calibri" w:cs="Calibri"/>
        </w:rPr>
        <w:t xml:space="preserve">The reading for MHA Sunday 2025 is Luke 10:25-37, the parable of the Good Samaritan. In response to a Torah expert’s question about inheriting eternal life, Jesus affirms the commands to love God and love one’s </w:t>
      </w:r>
      <w:r w:rsidR="00C143B7">
        <w:rPr>
          <w:rFonts w:ascii="Calibri" w:hAnsi="Calibri" w:cs="Calibri"/>
        </w:rPr>
        <w:t>neighbour</w:t>
      </w:r>
      <w:r w:rsidRPr="00FB48F4">
        <w:rPr>
          <w:rFonts w:ascii="Calibri" w:hAnsi="Calibri" w:cs="Calibri"/>
        </w:rPr>
        <w:t xml:space="preserve">. When the expert asks, “Who is my </w:t>
      </w:r>
      <w:r w:rsidR="00C143B7">
        <w:rPr>
          <w:rFonts w:ascii="Calibri" w:hAnsi="Calibri" w:cs="Calibri"/>
        </w:rPr>
        <w:t>neighbour</w:t>
      </w:r>
      <w:r w:rsidRPr="00FB48F4">
        <w:rPr>
          <w:rFonts w:ascii="Calibri" w:hAnsi="Calibri" w:cs="Calibri"/>
        </w:rPr>
        <w:t xml:space="preserve">?” Jesus shifts the focus with a parable that challenges us to ask, “How can I be a </w:t>
      </w:r>
      <w:r w:rsidR="00C143B7">
        <w:rPr>
          <w:rFonts w:ascii="Calibri" w:hAnsi="Calibri" w:cs="Calibri"/>
        </w:rPr>
        <w:t>neighbour</w:t>
      </w:r>
      <w:r w:rsidRPr="00FB48F4">
        <w:rPr>
          <w:rFonts w:ascii="Calibri" w:hAnsi="Calibri" w:cs="Calibri"/>
        </w:rPr>
        <w:t>?”</w:t>
      </w:r>
    </w:p>
    <w:p w14:paraId="5D84BBA7" w14:textId="77777777" w:rsidR="00FB48F4" w:rsidRPr="00FB48F4" w:rsidRDefault="00FB48F4" w:rsidP="00FB48F4">
      <w:pPr>
        <w:rPr>
          <w:rFonts w:ascii="Calibri" w:hAnsi="Calibri" w:cs="Calibri"/>
        </w:rPr>
      </w:pPr>
    </w:p>
    <w:p w14:paraId="41F639F6" w14:textId="1155E507" w:rsidR="00FB48F4" w:rsidRPr="00FB48F4" w:rsidRDefault="00FB48F4" w:rsidP="00FB48F4">
      <w:pPr>
        <w:rPr>
          <w:rFonts w:ascii="Calibri" w:hAnsi="Calibri" w:cs="Calibri"/>
        </w:rPr>
      </w:pPr>
      <w:r w:rsidRPr="00FB48F4">
        <w:rPr>
          <w:rFonts w:ascii="Calibri" w:hAnsi="Calibri" w:cs="Calibri"/>
        </w:rPr>
        <w:t xml:space="preserve">In the story, a man is attacked and left for dead. A priest and a Levite pass by without helping, but a Samaritan—a surprising figure given historical tensions—stops, tends to the man’s wounds, and ensures his care. The Samaritan’s actions reveal that true </w:t>
      </w:r>
      <w:r w:rsidR="00C143B7">
        <w:rPr>
          <w:rFonts w:ascii="Calibri" w:hAnsi="Calibri" w:cs="Calibri"/>
        </w:rPr>
        <w:t>neighbourliness</w:t>
      </w:r>
      <w:r w:rsidRPr="00FB48F4">
        <w:rPr>
          <w:rFonts w:ascii="Calibri" w:hAnsi="Calibri" w:cs="Calibri"/>
        </w:rPr>
        <w:t xml:space="preserve"> transcends cultural and societal boundaries and is marked by acts of mercy and compassion.</w:t>
      </w:r>
    </w:p>
    <w:p w14:paraId="0AD25896" w14:textId="77777777" w:rsidR="00FB48F4" w:rsidRPr="00FB48F4" w:rsidRDefault="00FB48F4" w:rsidP="00FB48F4">
      <w:pPr>
        <w:rPr>
          <w:rFonts w:ascii="Calibri" w:hAnsi="Calibri" w:cs="Calibri"/>
        </w:rPr>
      </w:pPr>
    </w:p>
    <w:p w14:paraId="1E1A79B2" w14:textId="481FE649" w:rsidR="00FB48F4" w:rsidRPr="00FB48F4" w:rsidRDefault="00FB48F4" w:rsidP="00FB48F4">
      <w:pPr>
        <w:rPr>
          <w:rFonts w:ascii="Calibri" w:hAnsi="Calibri" w:cs="Calibri"/>
        </w:rPr>
      </w:pPr>
      <w:r w:rsidRPr="00FB48F4">
        <w:rPr>
          <w:rFonts w:ascii="Calibri" w:hAnsi="Calibri" w:cs="Calibri"/>
        </w:rPr>
        <w:t>This parable highlights:</w:t>
      </w:r>
    </w:p>
    <w:p w14:paraId="78BB67A5" w14:textId="77777777" w:rsidR="00FB48F4" w:rsidRPr="00FB48F4" w:rsidRDefault="00FB48F4" w:rsidP="00C143B7">
      <w:pPr>
        <w:numPr>
          <w:ilvl w:val="0"/>
          <w:numId w:val="7"/>
        </w:numPr>
        <w:rPr>
          <w:rFonts w:ascii="Calibri" w:hAnsi="Calibri" w:cs="Calibri"/>
        </w:rPr>
      </w:pPr>
      <w:r w:rsidRPr="00FB48F4">
        <w:rPr>
          <w:rFonts w:ascii="Calibri" w:hAnsi="Calibri" w:cs="Calibri"/>
        </w:rPr>
        <w:t>Unexpected Sources of Care: The Samaritan’s mercy challenges us to see that care can come from surprising places.</w:t>
      </w:r>
    </w:p>
    <w:p w14:paraId="488417CE" w14:textId="77777777" w:rsidR="00FB48F4" w:rsidRPr="00FB48F4" w:rsidRDefault="00FB48F4" w:rsidP="00C143B7">
      <w:pPr>
        <w:numPr>
          <w:ilvl w:val="0"/>
          <w:numId w:val="7"/>
        </w:numPr>
        <w:rPr>
          <w:rFonts w:ascii="Calibri" w:hAnsi="Calibri" w:cs="Calibri"/>
        </w:rPr>
      </w:pPr>
      <w:r w:rsidRPr="00FB48F4">
        <w:rPr>
          <w:rFonts w:ascii="Calibri" w:hAnsi="Calibri" w:cs="Calibri"/>
        </w:rPr>
        <w:t>Embodied Love: Jesus calls us to embody God’s kingdom through acts of mercy, fostering inclusive communities.</w:t>
      </w:r>
    </w:p>
    <w:p w14:paraId="0E922536" w14:textId="77777777" w:rsidR="00FB48F4" w:rsidRPr="00FB48F4" w:rsidRDefault="00FB48F4" w:rsidP="00C143B7">
      <w:pPr>
        <w:numPr>
          <w:ilvl w:val="0"/>
          <w:numId w:val="7"/>
        </w:numPr>
        <w:rPr>
          <w:rFonts w:ascii="Calibri" w:hAnsi="Calibri" w:cs="Calibri"/>
        </w:rPr>
      </w:pPr>
      <w:r w:rsidRPr="00FB48F4">
        <w:rPr>
          <w:rFonts w:ascii="Calibri" w:hAnsi="Calibri" w:cs="Calibri"/>
        </w:rPr>
        <w:t>Inclusion in God’s Kingdom: The Samaritan reflects God’s restoration of Israel and the mission to all nations (Acts 1:8).</w:t>
      </w:r>
    </w:p>
    <w:p w14:paraId="23AF16C8" w14:textId="77777777" w:rsidR="00FB48F4" w:rsidRPr="00FB48F4" w:rsidRDefault="00FB48F4" w:rsidP="00FB48F4">
      <w:pPr>
        <w:rPr>
          <w:rFonts w:ascii="Calibri" w:hAnsi="Calibri" w:cs="Calibri"/>
        </w:rPr>
      </w:pPr>
    </w:p>
    <w:p w14:paraId="17AA4743" w14:textId="5A05AA63" w:rsidR="00FB48F4" w:rsidRPr="00FB48F4" w:rsidRDefault="00FB48F4" w:rsidP="00FB48F4">
      <w:pPr>
        <w:rPr>
          <w:rFonts w:ascii="Calibri" w:hAnsi="Calibri" w:cs="Calibri"/>
        </w:rPr>
      </w:pPr>
      <w:r w:rsidRPr="00FB48F4">
        <w:rPr>
          <w:rFonts w:ascii="Calibri" w:hAnsi="Calibri" w:cs="Calibri"/>
        </w:rPr>
        <w:t xml:space="preserve">In Irene’s story, we see this call to care in action. Despite living with dementia, she gives back to her community by offering kindness, </w:t>
      </w:r>
      <w:r w:rsidR="00C143B7">
        <w:rPr>
          <w:rFonts w:ascii="Calibri" w:hAnsi="Calibri" w:cs="Calibri"/>
        </w:rPr>
        <w:t>organising</w:t>
      </w:r>
      <w:r w:rsidRPr="00FB48F4">
        <w:rPr>
          <w:rFonts w:ascii="Calibri" w:hAnsi="Calibri" w:cs="Calibri"/>
        </w:rPr>
        <w:t xml:space="preserve"> activities, and supporting others. Like the Samaritan, Irene reminds us that care flows both ways, reflecting God’s love and the intrinsic value of every person.</w:t>
      </w:r>
    </w:p>
    <w:p w14:paraId="7A7C831E" w14:textId="093B9B23" w:rsidR="00FB48F4" w:rsidRPr="00FB48F4" w:rsidRDefault="00FB48F4" w:rsidP="00FB48F4">
      <w:pPr>
        <w:rPr>
          <w:rFonts w:ascii="Calibri" w:hAnsi="Calibri" w:cs="Calibri"/>
          <w:b/>
          <w:bCs/>
        </w:rPr>
      </w:pPr>
    </w:p>
    <w:p w14:paraId="15BF156E" w14:textId="77777777" w:rsidR="00FB48F4" w:rsidRPr="00FB48F4" w:rsidRDefault="00FB48F4" w:rsidP="00FB48F4">
      <w:pPr>
        <w:rPr>
          <w:rFonts w:ascii="Calibri" w:hAnsi="Calibri" w:cs="Calibri"/>
          <w:b/>
          <w:bCs/>
        </w:rPr>
      </w:pPr>
      <w:r w:rsidRPr="00FB48F4">
        <w:rPr>
          <w:rFonts w:ascii="Calibri" w:hAnsi="Calibri" w:cs="Calibri"/>
          <w:b/>
          <w:bCs/>
        </w:rPr>
        <w:t>Key Messages</w:t>
      </w:r>
    </w:p>
    <w:p w14:paraId="5EA5D66E" w14:textId="77777777" w:rsidR="00FB48F4" w:rsidRPr="00FB48F4" w:rsidRDefault="00FB48F4" w:rsidP="00C143B7">
      <w:pPr>
        <w:numPr>
          <w:ilvl w:val="0"/>
          <w:numId w:val="8"/>
        </w:numPr>
        <w:rPr>
          <w:rFonts w:ascii="Calibri" w:hAnsi="Calibri" w:cs="Calibri"/>
        </w:rPr>
      </w:pPr>
      <w:r w:rsidRPr="00FB48F4">
        <w:rPr>
          <w:rFonts w:ascii="Calibri" w:hAnsi="Calibri" w:cs="Calibri"/>
        </w:rPr>
        <w:t>Care Redefined:</w:t>
      </w:r>
    </w:p>
    <w:p w14:paraId="1B202004" w14:textId="426B060B" w:rsidR="00FB48F4" w:rsidRPr="00FB48F4" w:rsidRDefault="00FB48F4" w:rsidP="00C143B7">
      <w:pPr>
        <w:numPr>
          <w:ilvl w:val="1"/>
          <w:numId w:val="8"/>
        </w:numPr>
        <w:rPr>
          <w:rFonts w:ascii="Calibri" w:hAnsi="Calibri" w:cs="Calibri"/>
        </w:rPr>
      </w:pPr>
      <w:r w:rsidRPr="00FB48F4">
        <w:rPr>
          <w:rFonts w:ascii="Calibri" w:hAnsi="Calibri" w:cs="Calibri"/>
        </w:rPr>
        <w:t xml:space="preserve">Irene’s story shows that care is mutual. She is not just cared for but actively gives back, embodying </w:t>
      </w:r>
      <w:r w:rsidR="00C143B7">
        <w:rPr>
          <w:rFonts w:ascii="Calibri" w:hAnsi="Calibri" w:cs="Calibri"/>
        </w:rPr>
        <w:t>neighbourliness</w:t>
      </w:r>
      <w:r w:rsidRPr="00FB48F4">
        <w:rPr>
          <w:rFonts w:ascii="Calibri" w:hAnsi="Calibri" w:cs="Calibri"/>
        </w:rPr>
        <w:t xml:space="preserve"> in her community.</w:t>
      </w:r>
    </w:p>
    <w:p w14:paraId="3A78FC11" w14:textId="77777777" w:rsidR="00FB48F4" w:rsidRPr="00FB48F4" w:rsidRDefault="00FB48F4" w:rsidP="00C143B7">
      <w:pPr>
        <w:numPr>
          <w:ilvl w:val="0"/>
          <w:numId w:val="8"/>
        </w:numPr>
        <w:rPr>
          <w:rFonts w:ascii="Calibri" w:hAnsi="Calibri" w:cs="Calibri"/>
        </w:rPr>
      </w:pPr>
      <w:r w:rsidRPr="00FB48F4">
        <w:rPr>
          <w:rFonts w:ascii="Calibri" w:hAnsi="Calibri" w:cs="Calibri"/>
        </w:rPr>
        <w:t>Breaking Stereotypes:</w:t>
      </w:r>
    </w:p>
    <w:p w14:paraId="4E6ADE02" w14:textId="3A33B73E" w:rsidR="00FB48F4" w:rsidRPr="00FB48F4" w:rsidRDefault="00FB48F4" w:rsidP="00C143B7">
      <w:pPr>
        <w:numPr>
          <w:ilvl w:val="1"/>
          <w:numId w:val="8"/>
        </w:numPr>
        <w:rPr>
          <w:rFonts w:ascii="Calibri" w:hAnsi="Calibri" w:cs="Calibri"/>
        </w:rPr>
      </w:pPr>
      <w:r w:rsidRPr="00FB48F4">
        <w:rPr>
          <w:rFonts w:ascii="Calibri" w:hAnsi="Calibri" w:cs="Calibri"/>
        </w:rPr>
        <w:t>Society often views those with dementia as passive recipients of care. Irene challenges this by demonstrating that everyone</w:t>
      </w:r>
      <w:r w:rsidR="00C143B7">
        <w:rPr>
          <w:rFonts w:ascii="Calibri" w:hAnsi="Calibri" w:cs="Calibri"/>
        </w:rPr>
        <w:t xml:space="preserve"> has unique gifts to share regardless of their circumstances</w:t>
      </w:r>
      <w:r w:rsidRPr="00FB48F4">
        <w:rPr>
          <w:rFonts w:ascii="Calibri" w:hAnsi="Calibri" w:cs="Calibri"/>
        </w:rPr>
        <w:t>.</w:t>
      </w:r>
    </w:p>
    <w:p w14:paraId="74D3D7A7" w14:textId="77777777" w:rsidR="00FB48F4" w:rsidRPr="00FB48F4" w:rsidRDefault="00FB48F4" w:rsidP="00C143B7">
      <w:pPr>
        <w:numPr>
          <w:ilvl w:val="0"/>
          <w:numId w:val="8"/>
        </w:numPr>
        <w:rPr>
          <w:rFonts w:ascii="Calibri" w:hAnsi="Calibri" w:cs="Calibri"/>
        </w:rPr>
      </w:pPr>
      <w:r w:rsidRPr="00FB48F4">
        <w:rPr>
          <w:rFonts w:ascii="Calibri" w:hAnsi="Calibri" w:cs="Calibri"/>
        </w:rPr>
        <w:t>Building the Kingdom:</w:t>
      </w:r>
    </w:p>
    <w:p w14:paraId="7E051534" w14:textId="77777777" w:rsidR="00FB48F4" w:rsidRPr="00FB48F4" w:rsidRDefault="00FB48F4" w:rsidP="00C143B7">
      <w:pPr>
        <w:numPr>
          <w:ilvl w:val="1"/>
          <w:numId w:val="8"/>
        </w:numPr>
        <w:rPr>
          <w:rFonts w:ascii="Calibri" w:hAnsi="Calibri" w:cs="Calibri"/>
        </w:rPr>
      </w:pPr>
      <w:r w:rsidRPr="00FB48F4">
        <w:rPr>
          <w:rFonts w:ascii="Calibri" w:hAnsi="Calibri" w:cs="Calibri"/>
        </w:rPr>
        <w:t xml:space="preserve">The Samaritan’s actions model the inclusivity and generosity of God’s kingdom, just as Irene fosters a flourishing community at </w:t>
      </w:r>
      <w:proofErr w:type="spellStart"/>
      <w:r w:rsidRPr="00FB48F4">
        <w:rPr>
          <w:rFonts w:ascii="Calibri" w:hAnsi="Calibri" w:cs="Calibri"/>
        </w:rPr>
        <w:t>Fitzwarren</w:t>
      </w:r>
      <w:proofErr w:type="spellEnd"/>
      <w:r w:rsidRPr="00FB48F4">
        <w:rPr>
          <w:rFonts w:ascii="Calibri" w:hAnsi="Calibri" w:cs="Calibri"/>
        </w:rPr>
        <w:t xml:space="preserve"> House.</w:t>
      </w:r>
    </w:p>
    <w:p w14:paraId="240B6FB1" w14:textId="0F2E95F5" w:rsidR="00FB48F4" w:rsidRPr="00FB48F4" w:rsidRDefault="00FB48F4" w:rsidP="00FB48F4">
      <w:pPr>
        <w:rPr>
          <w:rFonts w:ascii="Calibri" w:hAnsi="Calibri" w:cs="Calibri"/>
          <w:b/>
          <w:bCs/>
        </w:rPr>
      </w:pPr>
    </w:p>
    <w:p w14:paraId="65C8A042" w14:textId="77777777" w:rsidR="00FB48F4" w:rsidRPr="00FB48F4" w:rsidRDefault="00FB48F4" w:rsidP="00FB48F4">
      <w:pPr>
        <w:rPr>
          <w:rFonts w:ascii="Calibri" w:hAnsi="Calibri" w:cs="Calibri"/>
          <w:b/>
          <w:bCs/>
        </w:rPr>
      </w:pPr>
      <w:r w:rsidRPr="00FB48F4">
        <w:rPr>
          <w:rFonts w:ascii="Calibri" w:hAnsi="Calibri" w:cs="Calibri"/>
          <w:b/>
          <w:bCs/>
        </w:rPr>
        <w:t>Possible Starting Points</w:t>
      </w:r>
    </w:p>
    <w:p w14:paraId="5CB8DE57" w14:textId="463BD612" w:rsidR="00FB48F4" w:rsidRPr="00FB48F4" w:rsidRDefault="00FB48F4" w:rsidP="00C143B7">
      <w:pPr>
        <w:numPr>
          <w:ilvl w:val="0"/>
          <w:numId w:val="9"/>
        </w:numPr>
        <w:rPr>
          <w:rFonts w:ascii="Calibri" w:hAnsi="Calibri" w:cs="Calibri"/>
        </w:rPr>
      </w:pPr>
      <w:r w:rsidRPr="00FB48F4">
        <w:rPr>
          <w:rFonts w:ascii="Calibri" w:hAnsi="Calibri" w:cs="Calibri"/>
        </w:rPr>
        <w:t xml:space="preserve">"Helping Hands" as a Metaphor for </w:t>
      </w:r>
      <w:r w:rsidR="00C143B7" w:rsidRPr="00FB48F4">
        <w:rPr>
          <w:rFonts w:ascii="Calibri" w:hAnsi="Calibri" w:cs="Calibri"/>
        </w:rPr>
        <w:t>Neighbourliness</w:t>
      </w:r>
      <w:r w:rsidRPr="00FB48F4">
        <w:rPr>
          <w:rFonts w:ascii="Calibri" w:hAnsi="Calibri" w:cs="Calibri"/>
        </w:rPr>
        <w:t>:</w:t>
      </w:r>
    </w:p>
    <w:p w14:paraId="3B368BB1" w14:textId="286B8062" w:rsidR="00FB48F4" w:rsidRPr="00FB48F4" w:rsidRDefault="00FB48F4" w:rsidP="00C143B7">
      <w:pPr>
        <w:numPr>
          <w:ilvl w:val="1"/>
          <w:numId w:val="9"/>
        </w:numPr>
        <w:rPr>
          <w:rFonts w:ascii="Calibri" w:hAnsi="Calibri" w:cs="Calibri"/>
        </w:rPr>
      </w:pPr>
      <w:r w:rsidRPr="00FB48F4">
        <w:rPr>
          <w:rFonts w:ascii="Calibri" w:hAnsi="Calibri" w:cs="Calibri"/>
        </w:rPr>
        <w:t xml:space="preserve">Use the "Helping Hands" activity to illustrate how identifying helpers in our lives mirrors the call to </w:t>
      </w:r>
      <w:r w:rsidR="00C143B7">
        <w:rPr>
          <w:rFonts w:ascii="Calibri" w:hAnsi="Calibri" w:cs="Calibri"/>
        </w:rPr>
        <w:t>recognise</w:t>
      </w:r>
      <w:r w:rsidRPr="00FB48F4">
        <w:rPr>
          <w:rFonts w:ascii="Calibri" w:hAnsi="Calibri" w:cs="Calibri"/>
        </w:rPr>
        <w:t xml:space="preserve"> and act as </w:t>
      </w:r>
      <w:r w:rsidR="00C143B7">
        <w:rPr>
          <w:rFonts w:ascii="Calibri" w:hAnsi="Calibri" w:cs="Calibri"/>
        </w:rPr>
        <w:t>neighbours</w:t>
      </w:r>
      <w:r w:rsidRPr="00FB48F4">
        <w:rPr>
          <w:rFonts w:ascii="Calibri" w:hAnsi="Calibri" w:cs="Calibri"/>
        </w:rPr>
        <w:t>. Reflect on the interconnectedness of community, where everyone has a role in offering support and care.</w:t>
      </w:r>
    </w:p>
    <w:p w14:paraId="3699E835" w14:textId="4F644A46" w:rsidR="00FB48F4" w:rsidRPr="00FB48F4" w:rsidRDefault="00FB48F4" w:rsidP="00C143B7">
      <w:pPr>
        <w:numPr>
          <w:ilvl w:val="0"/>
          <w:numId w:val="9"/>
        </w:numPr>
        <w:rPr>
          <w:rFonts w:ascii="Calibri" w:hAnsi="Calibri" w:cs="Calibri"/>
        </w:rPr>
      </w:pPr>
      <w:r w:rsidRPr="00FB48F4">
        <w:rPr>
          <w:rFonts w:ascii="Calibri" w:hAnsi="Calibri" w:cs="Calibri"/>
        </w:rPr>
        <w:t xml:space="preserve">"Who Can Help?" and Recognizing </w:t>
      </w:r>
      <w:r w:rsidR="00C143B7" w:rsidRPr="00FB48F4">
        <w:rPr>
          <w:rFonts w:ascii="Calibri" w:hAnsi="Calibri" w:cs="Calibri"/>
        </w:rPr>
        <w:t>Neighbours</w:t>
      </w:r>
      <w:r w:rsidRPr="00FB48F4">
        <w:rPr>
          <w:rFonts w:ascii="Calibri" w:hAnsi="Calibri" w:cs="Calibri"/>
        </w:rPr>
        <w:t>:</w:t>
      </w:r>
    </w:p>
    <w:p w14:paraId="496E0A1A" w14:textId="1F657EE3" w:rsidR="00FB48F4" w:rsidRPr="00FB48F4" w:rsidRDefault="00FB48F4" w:rsidP="00C143B7">
      <w:pPr>
        <w:numPr>
          <w:ilvl w:val="1"/>
          <w:numId w:val="9"/>
        </w:numPr>
        <w:rPr>
          <w:rFonts w:ascii="Calibri" w:hAnsi="Calibri" w:cs="Calibri"/>
        </w:rPr>
      </w:pPr>
      <w:r w:rsidRPr="00FB48F4">
        <w:rPr>
          <w:rFonts w:ascii="Calibri" w:hAnsi="Calibri" w:cs="Calibri"/>
        </w:rPr>
        <w:lastRenderedPageBreak/>
        <w:t xml:space="preserve">Highlight scenarios from the "Who Can Help?" activity to explore the qualities that make someone a </w:t>
      </w:r>
      <w:r w:rsidR="00C143B7">
        <w:rPr>
          <w:rFonts w:ascii="Calibri" w:hAnsi="Calibri" w:cs="Calibri"/>
        </w:rPr>
        <w:t>neighbour</w:t>
      </w:r>
      <w:r w:rsidRPr="00FB48F4">
        <w:rPr>
          <w:rFonts w:ascii="Calibri" w:hAnsi="Calibri" w:cs="Calibri"/>
        </w:rPr>
        <w:t>. Discuss how we can embody the Samaritan’s example by stepping forward to help in unexpected ways.</w:t>
      </w:r>
    </w:p>
    <w:p w14:paraId="1D8660EA" w14:textId="10B49C89" w:rsidR="00FB48F4" w:rsidRPr="00FB48F4" w:rsidRDefault="00FB48F4" w:rsidP="00C143B7">
      <w:pPr>
        <w:numPr>
          <w:ilvl w:val="0"/>
          <w:numId w:val="9"/>
        </w:numPr>
        <w:rPr>
          <w:rFonts w:ascii="Calibri" w:hAnsi="Calibri" w:cs="Calibri"/>
        </w:rPr>
      </w:pPr>
      <w:r w:rsidRPr="00FB48F4">
        <w:rPr>
          <w:rFonts w:ascii="Calibri" w:hAnsi="Calibri" w:cs="Calibri"/>
        </w:rPr>
        <w:t xml:space="preserve">Recognizing Everyday </w:t>
      </w:r>
      <w:r w:rsidR="00C143B7" w:rsidRPr="00FB48F4">
        <w:rPr>
          <w:rFonts w:ascii="Calibri" w:hAnsi="Calibri" w:cs="Calibri"/>
        </w:rPr>
        <w:t>Neighbours</w:t>
      </w:r>
      <w:r w:rsidRPr="00FB48F4">
        <w:rPr>
          <w:rFonts w:ascii="Calibri" w:hAnsi="Calibri" w:cs="Calibri"/>
        </w:rPr>
        <w:t>:</w:t>
      </w:r>
    </w:p>
    <w:p w14:paraId="47409FD6" w14:textId="03BB3930" w:rsidR="00FB48F4" w:rsidRPr="00FB48F4" w:rsidRDefault="00FB48F4" w:rsidP="00C143B7">
      <w:pPr>
        <w:numPr>
          <w:ilvl w:val="1"/>
          <w:numId w:val="9"/>
        </w:numPr>
        <w:rPr>
          <w:rFonts w:ascii="Calibri" w:hAnsi="Calibri" w:cs="Calibri"/>
        </w:rPr>
      </w:pPr>
      <w:r w:rsidRPr="00FB48F4">
        <w:rPr>
          <w:rFonts w:ascii="Calibri" w:hAnsi="Calibri" w:cs="Calibri"/>
        </w:rPr>
        <w:t xml:space="preserve">Use prompts like helping a faint person at a bus stop to illustrate how </w:t>
      </w:r>
      <w:r w:rsidR="00C143B7">
        <w:rPr>
          <w:rFonts w:ascii="Calibri" w:hAnsi="Calibri" w:cs="Calibri"/>
        </w:rPr>
        <w:t>neighbourliness</w:t>
      </w:r>
      <w:r w:rsidRPr="00FB48F4">
        <w:rPr>
          <w:rFonts w:ascii="Calibri" w:hAnsi="Calibri" w:cs="Calibri"/>
        </w:rPr>
        <w:t xml:space="preserve"> often arises in ordinary moments. Tie this to Irene’s everyday acts of kindness, showing how simple gestures build community.</w:t>
      </w:r>
    </w:p>
    <w:p w14:paraId="1540C2BD" w14:textId="02F86B07" w:rsidR="00FB48F4" w:rsidRPr="00FB48F4" w:rsidRDefault="00FB48F4" w:rsidP="00FB48F4">
      <w:pPr>
        <w:rPr>
          <w:rFonts w:ascii="Calibri" w:hAnsi="Calibri" w:cs="Calibri"/>
          <w:b/>
          <w:bCs/>
        </w:rPr>
      </w:pPr>
    </w:p>
    <w:p w14:paraId="707B9902" w14:textId="77777777" w:rsidR="00FB48F4" w:rsidRPr="00FB48F4" w:rsidRDefault="00FB48F4" w:rsidP="00FB48F4">
      <w:pPr>
        <w:rPr>
          <w:rFonts w:ascii="Calibri" w:hAnsi="Calibri" w:cs="Calibri"/>
          <w:b/>
          <w:bCs/>
        </w:rPr>
      </w:pPr>
      <w:r w:rsidRPr="00FB48F4">
        <w:rPr>
          <w:rFonts w:ascii="Calibri" w:hAnsi="Calibri" w:cs="Calibri"/>
          <w:b/>
          <w:bCs/>
        </w:rPr>
        <w:t>Call to Action</w:t>
      </w:r>
    </w:p>
    <w:p w14:paraId="50A9E573" w14:textId="77777777" w:rsidR="00FB48F4" w:rsidRPr="00FB48F4" w:rsidRDefault="00FB48F4" w:rsidP="00C143B7">
      <w:pPr>
        <w:numPr>
          <w:ilvl w:val="0"/>
          <w:numId w:val="10"/>
        </w:numPr>
        <w:rPr>
          <w:rFonts w:ascii="Calibri" w:hAnsi="Calibri" w:cs="Calibri"/>
        </w:rPr>
      </w:pPr>
      <w:r w:rsidRPr="00FB48F4">
        <w:rPr>
          <w:rFonts w:ascii="Calibri" w:hAnsi="Calibri" w:cs="Calibri"/>
        </w:rPr>
        <w:t>Create Communities of Care:</w:t>
      </w:r>
    </w:p>
    <w:p w14:paraId="20D45335" w14:textId="77777777" w:rsidR="00FB48F4" w:rsidRPr="00FB48F4" w:rsidRDefault="00FB48F4" w:rsidP="00C143B7">
      <w:pPr>
        <w:numPr>
          <w:ilvl w:val="1"/>
          <w:numId w:val="10"/>
        </w:numPr>
        <w:rPr>
          <w:rFonts w:ascii="Calibri" w:hAnsi="Calibri" w:cs="Calibri"/>
        </w:rPr>
      </w:pPr>
      <w:r w:rsidRPr="00FB48F4">
        <w:rPr>
          <w:rFonts w:ascii="Calibri" w:hAnsi="Calibri" w:cs="Calibri"/>
        </w:rPr>
        <w:t>Reflect on how you can foster spaces in your homes, workplaces, and churches where everyone is valued and encouraged to give and receive care.</w:t>
      </w:r>
    </w:p>
    <w:p w14:paraId="0C88D759" w14:textId="77777777" w:rsidR="00FB48F4" w:rsidRPr="00FB48F4" w:rsidRDefault="00FB48F4" w:rsidP="00C143B7">
      <w:pPr>
        <w:numPr>
          <w:ilvl w:val="0"/>
          <w:numId w:val="10"/>
        </w:numPr>
        <w:rPr>
          <w:rFonts w:ascii="Calibri" w:hAnsi="Calibri" w:cs="Calibri"/>
        </w:rPr>
      </w:pPr>
      <w:r w:rsidRPr="00FB48F4">
        <w:rPr>
          <w:rFonts w:ascii="Calibri" w:hAnsi="Calibri" w:cs="Calibri"/>
        </w:rPr>
        <w:t>Support MHA’s Work:</w:t>
      </w:r>
    </w:p>
    <w:p w14:paraId="78BA228F" w14:textId="77777777" w:rsidR="00FB48F4" w:rsidRPr="00FB48F4" w:rsidRDefault="00FB48F4" w:rsidP="00C143B7">
      <w:pPr>
        <w:numPr>
          <w:ilvl w:val="1"/>
          <w:numId w:val="10"/>
        </w:numPr>
        <w:rPr>
          <w:rFonts w:ascii="Calibri" w:hAnsi="Calibri" w:cs="Calibri"/>
        </w:rPr>
      </w:pPr>
      <w:r w:rsidRPr="00FB48F4">
        <w:rPr>
          <w:rFonts w:ascii="Calibri" w:hAnsi="Calibri" w:cs="Calibri"/>
        </w:rPr>
        <w:t>Volunteer your time, resources, or prayers to support MHA in building communities of care. Consider joining befriending programs or contributing financially to sustain this mission.</w:t>
      </w:r>
    </w:p>
    <w:p w14:paraId="17CCAEC1" w14:textId="021F39C8" w:rsidR="00FB48F4" w:rsidRPr="00FB48F4" w:rsidRDefault="00FB48F4" w:rsidP="00FB48F4">
      <w:pPr>
        <w:rPr>
          <w:rFonts w:ascii="Calibri" w:hAnsi="Calibri" w:cs="Calibri"/>
          <w:b/>
          <w:bCs/>
        </w:rPr>
      </w:pPr>
    </w:p>
    <w:p w14:paraId="2258DDAF" w14:textId="77777777" w:rsidR="00FB48F4" w:rsidRPr="00FB48F4" w:rsidRDefault="00FB48F4" w:rsidP="00FB48F4">
      <w:pPr>
        <w:rPr>
          <w:rFonts w:ascii="Calibri" w:hAnsi="Calibri" w:cs="Calibri"/>
          <w:b/>
          <w:bCs/>
        </w:rPr>
      </w:pPr>
      <w:r w:rsidRPr="00FB48F4">
        <w:rPr>
          <w:rFonts w:ascii="Calibri" w:hAnsi="Calibri" w:cs="Calibri"/>
          <w:b/>
          <w:bCs/>
        </w:rPr>
        <w:t>Closing</w:t>
      </w:r>
    </w:p>
    <w:p w14:paraId="463D458F" w14:textId="77777777" w:rsidR="00FB48F4" w:rsidRPr="00FB48F4" w:rsidRDefault="00FB48F4" w:rsidP="00FB48F4">
      <w:pPr>
        <w:rPr>
          <w:rFonts w:ascii="Calibri" w:hAnsi="Calibri" w:cs="Calibri"/>
        </w:rPr>
      </w:pPr>
      <w:r w:rsidRPr="00FB48F4">
        <w:rPr>
          <w:rFonts w:ascii="Calibri" w:hAnsi="Calibri" w:cs="Calibri"/>
        </w:rPr>
        <w:t>As we reflect on Irene’s generosity and the Samaritan’s courage, let us ask ourselves:</w:t>
      </w:r>
    </w:p>
    <w:p w14:paraId="37A267A0" w14:textId="77777777" w:rsidR="00FB48F4" w:rsidRPr="00FB48F4" w:rsidRDefault="00FB48F4" w:rsidP="00C143B7">
      <w:pPr>
        <w:numPr>
          <w:ilvl w:val="0"/>
          <w:numId w:val="11"/>
        </w:numPr>
        <w:rPr>
          <w:rFonts w:ascii="Calibri" w:hAnsi="Calibri" w:cs="Calibri"/>
        </w:rPr>
      </w:pPr>
      <w:r w:rsidRPr="00FB48F4">
        <w:rPr>
          <w:rFonts w:ascii="Calibri" w:hAnsi="Calibri" w:cs="Calibri"/>
        </w:rPr>
        <w:t>How can I build a community of care in my life?</w:t>
      </w:r>
    </w:p>
    <w:p w14:paraId="6C6E3572" w14:textId="148729F9" w:rsidR="00FB48F4" w:rsidRPr="00FB48F4" w:rsidRDefault="00FB48F4" w:rsidP="00C143B7">
      <w:pPr>
        <w:numPr>
          <w:ilvl w:val="0"/>
          <w:numId w:val="11"/>
        </w:numPr>
        <w:rPr>
          <w:rFonts w:ascii="Calibri" w:hAnsi="Calibri" w:cs="Calibri"/>
        </w:rPr>
      </w:pPr>
      <w:r w:rsidRPr="00FB48F4">
        <w:rPr>
          <w:rFonts w:ascii="Calibri" w:hAnsi="Calibri" w:cs="Calibri"/>
        </w:rPr>
        <w:t xml:space="preserve">How can I embody </w:t>
      </w:r>
      <w:r w:rsidR="00C143B7">
        <w:rPr>
          <w:rFonts w:ascii="Calibri" w:hAnsi="Calibri" w:cs="Calibri"/>
        </w:rPr>
        <w:t>neighbourliness</w:t>
      </w:r>
      <w:r w:rsidRPr="00FB48F4">
        <w:rPr>
          <w:rFonts w:ascii="Calibri" w:hAnsi="Calibri" w:cs="Calibri"/>
        </w:rPr>
        <w:t xml:space="preserve"> in my actions?</w:t>
      </w:r>
    </w:p>
    <w:p w14:paraId="5F110FC6" w14:textId="3DD3D1AA" w:rsidR="00E365D6" w:rsidRDefault="00E365D6" w:rsidP="00FB48F4">
      <w:pPr>
        <w:rPr>
          <w:rFonts w:ascii="Calibri" w:hAnsi="Calibri" w:cs="Calibri"/>
        </w:rPr>
      </w:pPr>
    </w:p>
    <w:p w14:paraId="6BDEC078" w14:textId="77777777" w:rsidR="00C143B7" w:rsidRPr="00FB48F4" w:rsidRDefault="00C143B7" w:rsidP="00FB48F4">
      <w:pPr>
        <w:rPr>
          <w:rFonts w:ascii="Calibri" w:hAnsi="Calibri" w:cs="Calibri"/>
          <w:b/>
          <w:bCs/>
        </w:rPr>
      </w:pPr>
    </w:p>
    <w:sectPr w:rsidR="00C143B7" w:rsidRPr="00FB48F4" w:rsidSect="00534A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495E6" w14:textId="77777777" w:rsidR="00817635" w:rsidRDefault="00817635" w:rsidP="0006782A">
      <w:pPr>
        <w:spacing w:line="240" w:lineRule="auto"/>
      </w:pPr>
      <w:r>
        <w:separator/>
      </w:r>
    </w:p>
  </w:endnote>
  <w:endnote w:type="continuationSeparator" w:id="0">
    <w:p w14:paraId="6A72094C" w14:textId="77777777" w:rsidR="00817635" w:rsidRDefault="00817635" w:rsidP="000678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34FF4" w14:textId="77777777" w:rsidR="00817635" w:rsidRDefault="00817635" w:rsidP="0006782A">
      <w:pPr>
        <w:spacing w:line="240" w:lineRule="auto"/>
      </w:pPr>
      <w:r>
        <w:separator/>
      </w:r>
    </w:p>
  </w:footnote>
  <w:footnote w:type="continuationSeparator" w:id="0">
    <w:p w14:paraId="590CFD16" w14:textId="77777777" w:rsidR="00817635" w:rsidRDefault="00817635" w:rsidP="000678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59AC"/>
    <w:multiLevelType w:val="hybridMultilevel"/>
    <w:tmpl w:val="F85C9BC8"/>
    <w:lvl w:ilvl="0" w:tplc="D8B2B848">
      <w:start w:val="1"/>
      <w:numFmt w:val="bullet"/>
      <w:pStyle w:val="BulletsPink"/>
      <w:lvlText w:val=""/>
      <w:lvlJc w:val="left"/>
      <w:pPr>
        <w:ind w:left="1571" w:hanging="360"/>
      </w:pPr>
      <w:rPr>
        <w:rFonts w:ascii="Symbol" w:hAnsi="Symbol" w:hint="default"/>
        <w:color w:val="D4007F" w:themeColor="accent1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2E4CCD"/>
    <w:multiLevelType w:val="hybridMultilevel"/>
    <w:tmpl w:val="11347C4C"/>
    <w:lvl w:ilvl="0" w:tplc="D9423A10">
      <w:start w:val="1"/>
      <w:numFmt w:val="bullet"/>
      <w:pStyle w:val="BulletsInden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3019"/>
    <w:multiLevelType w:val="hybridMultilevel"/>
    <w:tmpl w:val="5D4EF954"/>
    <w:lvl w:ilvl="0" w:tplc="D38E7312">
      <w:start w:val="1"/>
      <w:numFmt w:val="bullet"/>
      <w:pStyle w:val="BulletsNoInden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5D78"/>
    <w:multiLevelType w:val="multilevel"/>
    <w:tmpl w:val="E8C8EFD8"/>
    <w:lvl w:ilvl="0">
      <w:start w:val="1"/>
      <w:numFmt w:val="decimal"/>
      <w:pStyle w:val="Heading1Numbered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2375654E"/>
    <w:multiLevelType w:val="hybridMultilevel"/>
    <w:tmpl w:val="056C5EAA"/>
    <w:lvl w:ilvl="0" w:tplc="AAECB29A">
      <w:start w:val="1"/>
      <w:numFmt w:val="bullet"/>
      <w:pStyle w:val="Bullets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24826D7"/>
    <w:multiLevelType w:val="multilevel"/>
    <w:tmpl w:val="A5F6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1821D6"/>
    <w:multiLevelType w:val="multilevel"/>
    <w:tmpl w:val="A9CA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A64012"/>
    <w:multiLevelType w:val="multilevel"/>
    <w:tmpl w:val="7DFE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1465CF"/>
    <w:multiLevelType w:val="multilevel"/>
    <w:tmpl w:val="F52E9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8D4B71"/>
    <w:multiLevelType w:val="hybridMultilevel"/>
    <w:tmpl w:val="8618DFF0"/>
    <w:lvl w:ilvl="0" w:tplc="F27E4B58">
      <w:start w:val="1"/>
      <w:numFmt w:val="decimal"/>
      <w:pStyle w:val="Number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C2A42"/>
    <w:multiLevelType w:val="multilevel"/>
    <w:tmpl w:val="E2D8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5471360">
    <w:abstractNumId w:val="3"/>
  </w:num>
  <w:num w:numId="2" w16cid:durableId="1597592137">
    <w:abstractNumId w:val="4"/>
  </w:num>
  <w:num w:numId="3" w16cid:durableId="115489535">
    <w:abstractNumId w:val="1"/>
  </w:num>
  <w:num w:numId="4" w16cid:durableId="172915329">
    <w:abstractNumId w:val="0"/>
  </w:num>
  <w:num w:numId="5" w16cid:durableId="1982727202">
    <w:abstractNumId w:val="9"/>
  </w:num>
  <w:num w:numId="6" w16cid:durableId="1057782706">
    <w:abstractNumId w:val="2"/>
  </w:num>
  <w:num w:numId="7" w16cid:durableId="1117019037">
    <w:abstractNumId w:val="6"/>
  </w:num>
  <w:num w:numId="8" w16cid:durableId="1068461829">
    <w:abstractNumId w:val="8"/>
  </w:num>
  <w:num w:numId="9" w16cid:durableId="1858226929">
    <w:abstractNumId w:val="10"/>
  </w:num>
  <w:num w:numId="10" w16cid:durableId="1898854301">
    <w:abstractNumId w:val="7"/>
  </w:num>
  <w:num w:numId="11" w16cid:durableId="25521132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21"/>
    <w:rsid w:val="000553E0"/>
    <w:rsid w:val="0006782A"/>
    <w:rsid w:val="00117B17"/>
    <w:rsid w:val="00276188"/>
    <w:rsid w:val="0028770A"/>
    <w:rsid w:val="00332709"/>
    <w:rsid w:val="00400C08"/>
    <w:rsid w:val="0043268D"/>
    <w:rsid w:val="0046264E"/>
    <w:rsid w:val="00507AF2"/>
    <w:rsid w:val="0052519E"/>
    <w:rsid w:val="00534A17"/>
    <w:rsid w:val="005A159D"/>
    <w:rsid w:val="005E3ED1"/>
    <w:rsid w:val="00723627"/>
    <w:rsid w:val="007539BA"/>
    <w:rsid w:val="0078642D"/>
    <w:rsid w:val="00817635"/>
    <w:rsid w:val="008621F4"/>
    <w:rsid w:val="00866C47"/>
    <w:rsid w:val="00893D07"/>
    <w:rsid w:val="00936DB5"/>
    <w:rsid w:val="00A31886"/>
    <w:rsid w:val="00A35F21"/>
    <w:rsid w:val="00B22399"/>
    <w:rsid w:val="00B46F84"/>
    <w:rsid w:val="00B818CC"/>
    <w:rsid w:val="00BA346C"/>
    <w:rsid w:val="00BC31E1"/>
    <w:rsid w:val="00C143B7"/>
    <w:rsid w:val="00D35033"/>
    <w:rsid w:val="00DB24AA"/>
    <w:rsid w:val="00E0021F"/>
    <w:rsid w:val="00E06E01"/>
    <w:rsid w:val="00E365D6"/>
    <w:rsid w:val="00E86F23"/>
    <w:rsid w:val="00EB4016"/>
    <w:rsid w:val="00F928A1"/>
    <w:rsid w:val="00FB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175BE"/>
  <w15:chartTrackingRefBased/>
  <w15:docId w15:val="{7E5E38A0-1720-4F9A-8820-C43FF988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4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46C"/>
    <w:pPr>
      <w:spacing w:after="0"/>
    </w:pPr>
  </w:style>
  <w:style w:type="paragraph" w:styleId="Heading1">
    <w:name w:val="heading 1"/>
    <w:basedOn w:val="Normal"/>
    <w:next w:val="Normal"/>
    <w:link w:val="Heading1Char"/>
    <w:uiPriority w:val="6"/>
    <w:qFormat/>
    <w:rsid w:val="00BA346C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color w:val="D4007F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6"/>
    <w:semiHidden/>
    <w:unhideWhenUsed/>
    <w:qFormat/>
    <w:rsid w:val="00BA346C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color w:val="4F868E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6"/>
    <w:semiHidden/>
    <w:unhideWhenUsed/>
    <w:qFormat/>
    <w:rsid w:val="00BA346C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6BBBAE" w:themeColor="accent3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BA346C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BA346C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BA346C"/>
    <w:pPr>
      <w:keepNext/>
      <w:keepLines/>
      <w:spacing w:before="120" w:after="120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BA346C"/>
    <w:pPr>
      <w:keepNext/>
      <w:keepLines/>
      <w:spacing w:before="120" w:after="12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BA346C"/>
    <w:pPr>
      <w:keepNext/>
      <w:keepLines/>
      <w:spacing w:before="120" w:after="12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BA346C"/>
    <w:pPr>
      <w:keepNext/>
      <w:keepLines/>
      <w:spacing w:before="120" w:after="120"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6"/>
    <w:rsid w:val="00BA346C"/>
    <w:rPr>
      <w:rFonts w:asciiTheme="majorHAnsi" w:eastAsiaTheme="majorEastAsia" w:hAnsiTheme="majorHAnsi" w:cstheme="majorBidi"/>
      <w:b/>
      <w:color w:val="D4007F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semiHidden/>
    <w:rsid w:val="00BA346C"/>
    <w:rPr>
      <w:rFonts w:asciiTheme="majorHAnsi" w:eastAsiaTheme="majorEastAsia" w:hAnsiTheme="majorHAnsi" w:cstheme="majorBidi"/>
      <w:b/>
      <w:color w:val="4F868E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6"/>
    <w:semiHidden/>
    <w:rsid w:val="00BA346C"/>
    <w:rPr>
      <w:rFonts w:asciiTheme="majorHAnsi" w:eastAsiaTheme="majorEastAsia" w:hAnsiTheme="majorHAnsi" w:cstheme="majorBidi"/>
      <w:b/>
      <w:color w:val="6BBBAE" w:themeColor="accent3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BA346C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BA346C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6"/>
    <w:semiHidden/>
    <w:rsid w:val="00BA346C"/>
    <w:rPr>
      <w:rFonts w:asciiTheme="majorHAnsi" w:eastAsiaTheme="majorEastAsia" w:hAnsiTheme="majorHAnsi" w:cstheme="majorBidi"/>
      <w:b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BA346C"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BA346C"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BA346C"/>
    <w:rPr>
      <w:rFonts w:asciiTheme="majorHAnsi" w:eastAsiaTheme="majorEastAsia" w:hAnsiTheme="majorHAnsi" w:cstheme="majorBidi"/>
      <w:b/>
      <w:iCs/>
      <w:szCs w:val="21"/>
    </w:rPr>
  </w:style>
  <w:style w:type="table" w:styleId="GridTable4-Accent1">
    <w:name w:val="Grid Table 4 Accent 1"/>
    <w:basedOn w:val="TableNormal"/>
    <w:uiPriority w:val="49"/>
    <w:rsid w:val="0043268D"/>
    <w:pPr>
      <w:spacing w:after="0" w:line="240" w:lineRule="auto"/>
    </w:pPr>
    <w:tblPr>
      <w:tblStyleRowBandSize w:val="1"/>
      <w:tblStyleColBandSize w:val="1"/>
      <w:tblBorders>
        <w:top w:val="single" w:sz="4" w:space="0" w:color="FF4CB6" w:themeColor="accent1" w:themeTint="99"/>
        <w:left w:val="single" w:sz="4" w:space="0" w:color="FF4CB6" w:themeColor="accent1" w:themeTint="99"/>
        <w:bottom w:val="single" w:sz="4" w:space="0" w:color="FF4CB6" w:themeColor="accent1" w:themeTint="99"/>
        <w:right w:val="single" w:sz="4" w:space="0" w:color="FF4CB6" w:themeColor="accent1" w:themeTint="99"/>
        <w:insideH w:val="single" w:sz="4" w:space="0" w:color="FF4CB6" w:themeColor="accent1" w:themeTint="99"/>
        <w:insideV w:val="single" w:sz="4" w:space="0" w:color="FF4CB6" w:themeColor="accent1" w:themeTint="99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D4007F" w:themeColor="accent1"/>
          <w:left w:val="single" w:sz="4" w:space="0" w:color="D4007F" w:themeColor="accent1"/>
          <w:bottom w:val="single" w:sz="4" w:space="0" w:color="D4007F" w:themeColor="accent1"/>
          <w:right w:val="single" w:sz="4" w:space="0" w:color="D4007F" w:themeColor="accent1"/>
          <w:insideH w:val="nil"/>
          <w:insideV w:val="nil"/>
        </w:tcBorders>
        <w:shd w:val="clear" w:color="auto" w:fill="D4007F" w:themeFill="accent1"/>
      </w:tcPr>
    </w:tblStylePr>
    <w:tblStylePr w:type="lastRow">
      <w:rPr>
        <w:b/>
        <w:bCs/>
      </w:rPr>
      <w:tblPr/>
      <w:tcPr>
        <w:tcBorders>
          <w:top w:val="double" w:sz="4" w:space="0" w:color="D4007F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AE2EE"/>
      </w:tcPr>
    </w:tblStylePr>
  </w:style>
  <w:style w:type="paragraph" w:customStyle="1" w:styleId="Heading1Numbered">
    <w:name w:val="Heading 1 Numbered"/>
    <w:basedOn w:val="Heading1"/>
    <w:next w:val="NormalIndent"/>
    <w:link w:val="Heading1NumberedChar"/>
    <w:uiPriority w:val="4"/>
    <w:qFormat/>
    <w:rsid w:val="00BA346C"/>
    <w:pPr>
      <w:numPr>
        <w:numId w:val="1"/>
      </w:numPr>
    </w:pPr>
  </w:style>
  <w:style w:type="character" w:customStyle="1" w:styleId="Heading1NumberedChar">
    <w:name w:val="Heading 1 Numbered Char"/>
    <w:basedOn w:val="Heading1Char"/>
    <w:link w:val="Heading1Numbered"/>
    <w:uiPriority w:val="4"/>
    <w:rsid w:val="00BA346C"/>
    <w:rPr>
      <w:rFonts w:asciiTheme="majorHAnsi" w:eastAsiaTheme="majorEastAsia" w:hAnsiTheme="majorHAnsi" w:cstheme="majorBidi"/>
      <w:b/>
      <w:color w:val="D4007F" w:themeColor="accent1"/>
      <w:sz w:val="28"/>
      <w:szCs w:val="32"/>
    </w:rPr>
  </w:style>
  <w:style w:type="paragraph" w:styleId="NormalIndent">
    <w:name w:val="Normal Indent"/>
    <w:basedOn w:val="Normal"/>
    <w:qFormat/>
    <w:rsid w:val="00BA346C"/>
    <w:pPr>
      <w:ind w:left="851"/>
    </w:pPr>
  </w:style>
  <w:style w:type="paragraph" w:customStyle="1" w:styleId="Heading2Numbered">
    <w:name w:val="Heading 2 Numbered"/>
    <w:basedOn w:val="Heading2"/>
    <w:next w:val="NormalIndent"/>
    <w:link w:val="Heading2NumberedChar"/>
    <w:uiPriority w:val="4"/>
    <w:qFormat/>
    <w:rsid w:val="00BA346C"/>
    <w:pPr>
      <w:numPr>
        <w:ilvl w:val="1"/>
        <w:numId w:val="1"/>
      </w:numPr>
    </w:pPr>
  </w:style>
  <w:style w:type="character" w:customStyle="1" w:styleId="Heading2NumberedChar">
    <w:name w:val="Heading 2 Numbered Char"/>
    <w:basedOn w:val="Heading2Char"/>
    <w:link w:val="Heading2Numbered"/>
    <w:uiPriority w:val="4"/>
    <w:rsid w:val="00BA346C"/>
    <w:rPr>
      <w:rFonts w:asciiTheme="majorHAnsi" w:eastAsiaTheme="majorEastAsia" w:hAnsiTheme="majorHAnsi" w:cstheme="majorBidi"/>
      <w:b/>
      <w:color w:val="4F868E" w:themeColor="accent2"/>
      <w:sz w:val="26"/>
      <w:szCs w:val="26"/>
    </w:rPr>
  </w:style>
  <w:style w:type="paragraph" w:customStyle="1" w:styleId="Heading3Numbered">
    <w:name w:val="Heading 3 Numbered"/>
    <w:basedOn w:val="Heading3"/>
    <w:next w:val="NormalIndent"/>
    <w:link w:val="Heading3NumberedChar"/>
    <w:uiPriority w:val="4"/>
    <w:qFormat/>
    <w:rsid w:val="00BA346C"/>
    <w:pPr>
      <w:numPr>
        <w:ilvl w:val="2"/>
        <w:numId w:val="1"/>
      </w:numPr>
    </w:pPr>
  </w:style>
  <w:style w:type="character" w:customStyle="1" w:styleId="Heading3NumberedChar">
    <w:name w:val="Heading 3 Numbered Char"/>
    <w:basedOn w:val="Heading3Char"/>
    <w:link w:val="Heading3Numbered"/>
    <w:uiPriority w:val="4"/>
    <w:rsid w:val="00BA346C"/>
    <w:rPr>
      <w:rFonts w:asciiTheme="majorHAnsi" w:eastAsiaTheme="majorEastAsia" w:hAnsiTheme="majorHAnsi" w:cstheme="majorBidi"/>
      <w:b/>
      <w:color w:val="6BBBAE" w:themeColor="accent3"/>
    </w:rPr>
  </w:style>
  <w:style w:type="paragraph" w:customStyle="1" w:styleId="Bullets">
    <w:name w:val="Bullets"/>
    <w:link w:val="BulletsChar"/>
    <w:uiPriority w:val="9"/>
    <w:qFormat/>
    <w:rsid w:val="00BA346C"/>
    <w:pPr>
      <w:numPr>
        <w:numId w:val="2"/>
      </w:numPr>
      <w:spacing w:after="0"/>
    </w:pPr>
  </w:style>
  <w:style w:type="character" w:customStyle="1" w:styleId="BulletsChar">
    <w:name w:val="Bullets Char"/>
    <w:basedOn w:val="DefaultParagraphFont"/>
    <w:link w:val="Bullets"/>
    <w:uiPriority w:val="9"/>
    <w:rsid w:val="00BA346C"/>
  </w:style>
  <w:style w:type="paragraph" w:customStyle="1" w:styleId="BulletsIndent">
    <w:name w:val="Bullets Indent"/>
    <w:link w:val="BulletsIndentChar"/>
    <w:uiPriority w:val="9"/>
    <w:qFormat/>
    <w:rsid w:val="00BA346C"/>
    <w:pPr>
      <w:numPr>
        <w:numId w:val="3"/>
      </w:numPr>
      <w:spacing w:after="0"/>
    </w:pPr>
    <w:rPr>
      <w:rFonts w:eastAsiaTheme="majorEastAsia" w:cstheme="majorBidi"/>
      <w:szCs w:val="32"/>
    </w:rPr>
  </w:style>
  <w:style w:type="character" w:customStyle="1" w:styleId="BulletsIndentChar">
    <w:name w:val="Bullets Indent Char"/>
    <w:basedOn w:val="DefaultParagraphFont"/>
    <w:link w:val="BulletsIndent"/>
    <w:uiPriority w:val="9"/>
    <w:rsid w:val="00BA346C"/>
    <w:rPr>
      <w:rFonts w:eastAsiaTheme="majorEastAsia" w:cstheme="majorBidi"/>
      <w:szCs w:val="32"/>
    </w:rPr>
  </w:style>
  <w:style w:type="paragraph" w:customStyle="1" w:styleId="BulletsPink">
    <w:name w:val="Bullets Pink"/>
    <w:link w:val="BulletsPinkChar"/>
    <w:uiPriority w:val="10"/>
    <w:qFormat/>
    <w:rsid w:val="00BA346C"/>
    <w:pPr>
      <w:numPr>
        <w:numId w:val="4"/>
      </w:numPr>
      <w:spacing w:after="0"/>
    </w:pPr>
  </w:style>
  <w:style w:type="character" w:customStyle="1" w:styleId="BulletsPinkChar">
    <w:name w:val="Bullets Pink Char"/>
    <w:basedOn w:val="DefaultParagraphFont"/>
    <w:link w:val="BulletsPink"/>
    <w:uiPriority w:val="10"/>
    <w:rsid w:val="00BA346C"/>
  </w:style>
  <w:style w:type="paragraph" w:customStyle="1" w:styleId="Numbers">
    <w:name w:val="Numbers"/>
    <w:link w:val="NumbersChar"/>
    <w:uiPriority w:val="8"/>
    <w:qFormat/>
    <w:rsid w:val="00BA346C"/>
    <w:pPr>
      <w:numPr>
        <w:numId w:val="5"/>
      </w:numPr>
      <w:spacing w:after="0"/>
    </w:pPr>
  </w:style>
  <w:style w:type="character" w:customStyle="1" w:styleId="NumbersChar">
    <w:name w:val="Numbers Char"/>
    <w:basedOn w:val="DefaultParagraphFont"/>
    <w:link w:val="Numbers"/>
    <w:uiPriority w:val="8"/>
    <w:rsid w:val="00BA346C"/>
  </w:style>
  <w:style w:type="paragraph" w:styleId="Title">
    <w:name w:val="Title"/>
    <w:basedOn w:val="Normal"/>
    <w:next w:val="Normal"/>
    <w:link w:val="TitleChar"/>
    <w:uiPriority w:val="5"/>
    <w:qFormat/>
    <w:rsid w:val="00BA346C"/>
    <w:pPr>
      <w:spacing w:before="120" w:after="120" w:line="240" w:lineRule="auto"/>
      <w:contextualSpacing/>
      <w:jc w:val="center"/>
    </w:pPr>
    <w:rPr>
      <w:rFonts w:asciiTheme="majorHAnsi" w:eastAsiaTheme="majorEastAsia" w:hAnsiTheme="majorHAnsi" w:cstheme="majorBidi"/>
      <w:b/>
      <w:color w:val="D4007F" w:themeColor="accent1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5"/>
    <w:rsid w:val="00BA346C"/>
    <w:rPr>
      <w:rFonts w:asciiTheme="majorHAnsi" w:eastAsiaTheme="majorEastAsia" w:hAnsiTheme="majorHAnsi" w:cstheme="majorBidi"/>
      <w:b/>
      <w:color w:val="D4007F" w:themeColor="accent1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3"/>
    <w:qFormat/>
    <w:rsid w:val="00BA346C"/>
    <w:pPr>
      <w:numPr>
        <w:ilvl w:val="1"/>
      </w:numPr>
    </w:pPr>
    <w:rPr>
      <w:rFonts w:eastAsiaTheme="minorEastAsia"/>
      <w:color w:val="323332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3"/>
    <w:rsid w:val="00BA346C"/>
    <w:rPr>
      <w:rFonts w:eastAsiaTheme="minorEastAsia"/>
      <w:color w:val="323332"/>
      <w:spacing w:val="15"/>
      <w:szCs w:val="22"/>
    </w:rPr>
  </w:style>
  <w:style w:type="paragraph" w:styleId="Quote">
    <w:name w:val="Quote"/>
    <w:basedOn w:val="Normal"/>
    <w:next w:val="Normal"/>
    <w:link w:val="QuoteChar"/>
    <w:uiPriority w:val="14"/>
    <w:qFormat/>
    <w:rsid w:val="00BA346C"/>
    <w:pPr>
      <w:spacing w:before="200"/>
      <w:ind w:left="864" w:right="864"/>
      <w:jc w:val="center"/>
    </w:pPr>
    <w:rPr>
      <w:i/>
      <w:iCs/>
      <w:color w:val="323332"/>
    </w:rPr>
  </w:style>
  <w:style w:type="character" w:customStyle="1" w:styleId="QuoteChar">
    <w:name w:val="Quote Char"/>
    <w:basedOn w:val="DefaultParagraphFont"/>
    <w:link w:val="Quote"/>
    <w:uiPriority w:val="14"/>
    <w:rsid w:val="00BA346C"/>
    <w:rPr>
      <w:i/>
      <w:iCs/>
      <w:color w:val="323332"/>
    </w:rPr>
  </w:style>
  <w:style w:type="paragraph" w:customStyle="1" w:styleId="Heading4Numbered">
    <w:name w:val="Heading 4 Numbered"/>
    <w:basedOn w:val="Heading4"/>
    <w:next w:val="NormalIndent"/>
    <w:link w:val="Heading4NumberedChar"/>
    <w:uiPriority w:val="4"/>
    <w:rsid w:val="0043268D"/>
    <w:pPr>
      <w:numPr>
        <w:ilvl w:val="3"/>
        <w:numId w:val="1"/>
      </w:numPr>
    </w:pPr>
  </w:style>
  <w:style w:type="character" w:customStyle="1" w:styleId="Heading4NumberedChar">
    <w:name w:val="Heading 4 Numbered Char"/>
    <w:basedOn w:val="Heading4Char"/>
    <w:link w:val="Heading4Numbered"/>
    <w:uiPriority w:val="4"/>
    <w:rsid w:val="0043268D"/>
    <w:rPr>
      <w:rFonts w:asciiTheme="majorHAnsi" w:eastAsiaTheme="majorEastAsia" w:hAnsiTheme="majorHAnsi" w:cstheme="majorBidi"/>
      <w:b/>
      <w:iCs/>
    </w:rPr>
  </w:style>
  <w:style w:type="table" w:styleId="TableGrid">
    <w:name w:val="Table Grid"/>
    <w:basedOn w:val="TableNormal"/>
    <w:uiPriority w:val="39"/>
    <w:rsid w:val="00432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NoIndent">
    <w:name w:val="Bullets No Indent"/>
    <w:link w:val="BulletsNoIndentChar"/>
    <w:uiPriority w:val="9"/>
    <w:qFormat/>
    <w:rsid w:val="00BA346C"/>
    <w:pPr>
      <w:numPr>
        <w:numId w:val="6"/>
      </w:numPr>
      <w:spacing w:after="0"/>
    </w:pPr>
    <w:rPr>
      <w:rFonts w:eastAsiaTheme="majorEastAsia" w:cstheme="majorBidi"/>
      <w:szCs w:val="32"/>
    </w:rPr>
  </w:style>
  <w:style w:type="character" w:customStyle="1" w:styleId="BulletsNoIndentChar">
    <w:name w:val="Bullets No Indent Char"/>
    <w:basedOn w:val="DefaultParagraphFont"/>
    <w:link w:val="BulletsNoIndent"/>
    <w:uiPriority w:val="9"/>
    <w:rsid w:val="00BA346C"/>
    <w:rPr>
      <w:rFonts w:eastAsiaTheme="majorEastAsia" w:cstheme="majorBidi"/>
      <w:szCs w:val="32"/>
    </w:rPr>
  </w:style>
  <w:style w:type="paragraph" w:styleId="ListParagraph">
    <w:name w:val="List Paragraph"/>
    <w:basedOn w:val="Normal"/>
    <w:uiPriority w:val="34"/>
    <w:unhideWhenUsed/>
    <w:qFormat/>
    <w:rsid w:val="00BA346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A346C"/>
    <w:pPr>
      <w:pBdr>
        <w:top w:val="single" w:sz="4" w:space="10" w:color="9E005E" w:themeColor="accent1" w:themeShade="BF"/>
        <w:bottom w:val="single" w:sz="4" w:space="10" w:color="9E005E" w:themeColor="accent1" w:themeShade="BF"/>
      </w:pBdr>
      <w:spacing w:before="360" w:after="360"/>
      <w:ind w:left="864" w:right="864"/>
      <w:jc w:val="center"/>
    </w:pPr>
    <w:rPr>
      <w:i/>
      <w:iCs/>
      <w:color w:val="9E005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A346C"/>
    <w:rPr>
      <w:i/>
      <w:iCs/>
      <w:color w:val="9E005E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A346C"/>
    <w:rPr>
      <w:i/>
      <w:iCs/>
      <w:color w:val="9E005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A346C"/>
    <w:rPr>
      <w:b/>
      <w:bCs/>
      <w:smallCaps/>
      <w:color w:val="9E005E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00C08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00C08"/>
    <w:rPr>
      <w:color w:val="7E64A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C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782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82A"/>
  </w:style>
  <w:style w:type="paragraph" w:styleId="Footer">
    <w:name w:val="footer"/>
    <w:basedOn w:val="Normal"/>
    <w:link w:val="FooterChar"/>
    <w:uiPriority w:val="99"/>
    <w:unhideWhenUsed/>
    <w:rsid w:val="0006782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4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D4007F"/>
      </a:dk2>
      <a:lt2>
        <a:srgbClr val="FFFFFF"/>
      </a:lt2>
      <a:accent1>
        <a:srgbClr val="D4007F"/>
      </a:accent1>
      <a:accent2>
        <a:srgbClr val="4F868E"/>
      </a:accent2>
      <a:accent3>
        <a:srgbClr val="6BBBAE"/>
      </a:accent3>
      <a:accent4>
        <a:srgbClr val="9BC769"/>
      </a:accent4>
      <a:accent5>
        <a:srgbClr val="FF8200"/>
      </a:accent5>
      <a:accent6>
        <a:srgbClr val="FBBB2D"/>
      </a:accent6>
      <a:hlink>
        <a:srgbClr val="7E64A9"/>
      </a:hlink>
      <a:folHlink>
        <a:srgbClr val="46BFE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fa8a9a-ab2a-44ea-b902-441d8e4eb02e}" enabled="0" method="" siteId="{9bfa8a9a-ab2a-44ea-b902-441d8e4eb0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548</Words>
  <Characters>2845</Characters>
  <Application>Microsoft Office Word</Application>
  <DocSecurity>0</DocSecurity>
  <Lines>64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Cowling-Green</dc:creator>
  <cp:keywords/>
  <dc:description/>
  <cp:lastModifiedBy>Sam Cowling-Green</cp:lastModifiedBy>
  <cp:revision>15</cp:revision>
  <dcterms:created xsi:type="dcterms:W3CDTF">2025-01-02T13:54:00Z</dcterms:created>
  <dcterms:modified xsi:type="dcterms:W3CDTF">2025-01-02T22:05:00Z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7bcdab62-1601-4e79-95db-dbecd07ad233</vt:lpwstr>
  </property>
</Properties>
</file>